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21" w:rsidRDefault="001E0321" w:rsidP="003025A5">
      <w:pPr>
        <w:spacing w:after="0"/>
        <w:ind w:left="567"/>
      </w:pPr>
    </w:p>
    <w:p w:rsidR="003025A5" w:rsidRDefault="003025A5" w:rsidP="003025A5">
      <w:pPr>
        <w:spacing w:after="0"/>
        <w:ind w:left="567"/>
      </w:pPr>
    </w:p>
    <w:p w:rsidR="003025A5" w:rsidRDefault="003025A5" w:rsidP="003025A5">
      <w:pPr>
        <w:spacing w:after="0"/>
        <w:ind w:left="567"/>
      </w:pPr>
    </w:p>
    <w:p w:rsidR="00065360" w:rsidRDefault="00065360" w:rsidP="00065360">
      <w:pPr>
        <w:jc w:val="both"/>
      </w:pPr>
    </w:p>
    <w:p w:rsidR="00065360" w:rsidRPr="00540097" w:rsidRDefault="00065360" w:rsidP="00065360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36"/>
          <w:szCs w:val="36"/>
        </w:rPr>
      </w:pPr>
      <w:r w:rsidRPr="00540097">
        <w:rPr>
          <w:rFonts w:ascii="Calibri" w:eastAsia="Calibri" w:hAnsi="Calibri" w:cs="Times New Roman"/>
          <w:b/>
          <w:color w:val="1F497D"/>
          <w:sz w:val="36"/>
          <w:szCs w:val="36"/>
        </w:rPr>
        <w:t>WORKSHOP</w:t>
      </w:r>
    </w:p>
    <w:p w:rsidR="00065360" w:rsidRPr="00540097" w:rsidRDefault="00065360" w:rsidP="00065360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36"/>
          <w:szCs w:val="36"/>
        </w:rPr>
      </w:pPr>
      <w:r w:rsidRPr="00540097">
        <w:rPr>
          <w:rFonts w:ascii="Calibri" w:eastAsia="Calibri" w:hAnsi="Calibri" w:cs="Times New Roman"/>
          <w:b/>
          <w:color w:val="1F497D"/>
          <w:sz w:val="36"/>
          <w:szCs w:val="36"/>
        </w:rPr>
        <w:t xml:space="preserve"> LE PRINCIPALI NOVITA’ IN MATERIA DI AFFIDAMENTI PUBBLICI</w:t>
      </w:r>
    </w:p>
    <w:p w:rsidR="00065360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32"/>
          <w:szCs w:val="32"/>
        </w:rPr>
      </w:pPr>
    </w:p>
    <w:p w:rsidR="00065360" w:rsidRPr="00950EB6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32"/>
          <w:szCs w:val="32"/>
        </w:rPr>
      </w:pPr>
      <w:r w:rsidRPr="00950EB6">
        <w:rPr>
          <w:rFonts w:ascii="Calibri" w:eastAsia="Calibri" w:hAnsi="Calibri" w:cs="Times New Roman"/>
          <w:b/>
          <w:color w:val="1F497D"/>
          <w:sz w:val="32"/>
          <w:szCs w:val="32"/>
        </w:rPr>
        <w:t>Bari, 20 Aprile 2016</w:t>
      </w:r>
    </w:p>
    <w:p w:rsidR="00065360" w:rsidRPr="00540097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c/o </w:t>
      </w:r>
      <w:proofErr w:type="spellStart"/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Edilportale</w:t>
      </w:r>
      <w:proofErr w:type="spellEnd"/>
    </w:p>
    <w:p w:rsidR="00065360" w:rsidRPr="00540097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Via N. Loiacono, 20/3</w:t>
      </w:r>
    </w:p>
    <w:p w:rsidR="00065360" w:rsidRPr="00540097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70126 - Bari</w:t>
      </w:r>
    </w:p>
    <w:p w:rsidR="00065360" w:rsidRDefault="00065360" w:rsidP="00065360">
      <w:pPr>
        <w:jc w:val="center"/>
      </w:pPr>
    </w:p>
    <w:p w:rsidR="00065360" w:rsidRPr="00540097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36"/>
          <w:szCs w:val="36"/>
        </w:rPr>
      </w:pPr>
      <w:r w:rsidRPr="00540097">
        <w:rPr>
          <w:rFonts w:ascii="Calibri" w:eastAsia="Calibri" w:hAnsi="Calibri" w:cs="Times New Roman"/>
          <w:b/>
          <w:color w:val="1F497D"/>
          <w:sz w:val="36"/>
          <w:szCs w:val="36"/>
        </w:rPr>
        <w:t>PROGRAMMA</w:t>
      </w:r>
    </w:p>
    <w:p w:rsidR="00065360" w:rsidRPr="00540097" w:rsidRDefault="00065360" w:rsidP="00065360">
      <w:pPr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p w:rsidR="00065360" w:rsidRPr="00540097" w:rsidRDefault="00065360" w:rsidP="00065360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14,30 – registrazione dei partecipanti</w:t>
      </w:r>
    </w:p>
    <w:p w:rsidR="00065360" w:rsidRPr="00540097" w:rsidRDefault="00065360" w:rsidP="00065360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15.00 – inizio dei lavori</w:t>
      </w:r>
    </w:p>
    <w:p w:rsidR="00065360" w:rsidRPr="00540097" w:rsidRDefault="00065360" w:rsidP="00065360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16.30 – coffee break</w:t>
      </w:r>
    </w:p>
    <w:p w:rsidR="00065360" w:rsidRPr="00540097" w:rsidRDefault="00065360" w:rsidP="00065360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18.00 – chiusura dei lavori</w:t>
      </w:r>
    </w:p>
    <w:p w:rsidR="00065360" w:rsidRPr="00540097" w:rsidRDefault="00065360" w:rsidP="00065360">
      <w:pPr>
        <w:ind w:left="360"/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p w:rsidR="00065360" w:rsidRPr="00540097" w:rsidRDefault="00065360" w:rsidP="00065360">
      <w:pPr>
        <w:ind w:left="360"/>
        <w:rPr>
          <w:rFonts w:ascii="Calibri" w:eastAsia="Calibri" w:hAnsi="Calibri" w:cs="Times New Roman"/>
          <w:b/>
          <w:color w:val="1F497D"/>
          <w:sz w:val="28"/>
          <w:szCs w:val="28"/>
        </w:rPr>
      </w:pPr>
      <w:r>
        <w:rPr>
          <w:rFonts w:ascii="Calibri" w:eastAsia="Calibri" w:hAnsi="Calibri" w:cs="Times New Roman"/>
          <w:b/>
          <w:color w:val="1F497D"/>
          <w:sz w:val="28"/>
          <w:szCs w:val="28"/>
        </w:rPr>
        <w:t>RELATORI</w:t>
      </w:r>
    </w:p>
    <w:p w:rsidR="00065360" w:rsidRPr="00540097" w:rsidRDefault="00065360" w:rsidP="00065360">
      <w:pPr>
        <w:spacing w:after="0" w:line="240" w:lineRule="auto"/>
        <w:ind w:left="357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Avv. Ugo </w:t>
      </w:r>
      <w:proofErr w:type="spellStart"/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Altomare</w:t>
      </w:r>
      <w:proofErr w:type="spellEnd"/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 – Partner Studio Legale Piselli &amp; </w:t>
      </w:r>
      <w:proofErr w:type="spellStart"/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Partners</w:t>
      </w:r>
      <w:proofErr w:type="spellEnd"/>
    </w:p>
    <w:p w:rsidR="00065360" w:rsidRPr="00540097" w:rsidRDefault="00065360" w:rsidP="00065360">
      <w:pPr>
        <w:spacing w:after="0" w:line="240" w:lineRule="auto"/>
        <w:ind w:left="357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Avv. Emilia Piselli – Partner Studio Legale Piselli &amp; </w:t>
      </w:r>
      <w:proofErr w:type="spellStart"/>
      <w:r w:rsidRPr="00540097">
        <w:rPr>
          <w:rFonts w:ascii="Calibri" w:eastAsia="Calibri" w:hAnsi="Calibri" w:cs="Times New Roman"/>
          <w:b/>
          <w:color w:val="1F497D"/>
          <w:sz w:val="24"/>
          <w:szCs w:val="24"/>
        </w:rPr>
        <w:t>Partners</w:t>
      </w:r>
      <w:proofErr w:type="spellEnd"/>
    </w:p>
    <w:p w:rsidR="00065360" w:rsidRDefault="00065360" w:rsidP="00065360">
      <w:pPr>
        <w:jc w:val="center"/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p w:rsidR="00065360" w:rsidRDefault="00065360" w:rsidP="00065360">
      <w:pPr>
        <w:jc w:val="center"/>
      </w:pPr>
      <w:r w:rsidRPr="00950EB6">
        <w:rPr>
          <w:rFonts w:ascii="Calibri" w:eastAsia="Calibri" w:hAnsi="Calibri" w:cs="Times New Roman"/>
          <w:color w:val="1F497D"/>
        </w:rPr>
        <w:t>Per informazioni: 347</w:t>
      </w:r>
      <w:r>
        <w:rPr>
          <w:rFonts w:ascii="Calibri" w:eastAsia="Calibri" w:hAnsi="Calibri" w:cs="Times New Roman"/>
          <w:color w:val="1F497D"/>
        </w:rPr>
        <w:t xml:space="preserve"> </w:t>
      </w:r>
      <w:r w:rsidRPr="00950EB6">
        <w:rPr>
          <w:rFonts w:ascii="Calibri" w:eastAsia="Calibri" w:hAnsi="Calibri" w:cs="Times New Roman"/>
          <w:color w:val="1F497D"/>
        </w:rPr>
        <w:t>0673486</w:t>
      </w:r>
    </w:p>
    <w:p w:rsidR="00065360" w:rsidRDefault="00065360" w:rsidP="00065360">
      <w:pPr>
        <w:spacing w:after="0" w:line="240" w:lineRule="auto"/>
        <w:jc w:val="both"/>
      </w:pPr>
    </w:p>
    <w:p w:rsidR="00065360" w:rsidRDefault="00065360" w:rsidP="00065360">
      <w:pPr>
        <w:spacing w:after="0" w:line="240" w:lineRule="auto"/>
        <w:ind w:left="7080" w:firstLine="708"/>
        <w:jc w:val="center"/>
      </w:pPr>
    </w:p>
    <w:p w:rsidR="00065360" w:rsidRPr="00065360" w:rsidRDefault="00065360" w:rsidP="00065360">
      <w:pPr>
        <w:spacing w:after="0" w:line="240" w:lineRule="auto"/>
        <w:ind w:left="8496" w:firstLine="708"/>
        <w:jc w:val="center"/>
        <w:rPr>
          <w:rFonts w:ascii="Calibri" w:eastAsia="Calibri" w:hAnsi="Calibri" w:cs="Times New Roman"/>
          <w:color w:val="1F497D"/>
        </w:rPr>
      </w:pPr>
      <w:r w:rsidRPr="00065360">
        <w:rPr>
          <w:rFonts w:ascii="Calibri" w:eastAsia="Calibri" w:hAnsi="Calibri" w:cs="Times New Roman"/>
          <w:color w:val="1F497D"/>
        </w:rPr>
        <w:t>Partner</w:t>
      </w:r>
    </w:p>
    <w:p w:rsidR="00065360" w:rsidRDefault="00065360" w:rsidP="00065360">
      <w:pPr>
        <w:spacing w:after="0" w:line="240" w:lineRule="auto"/>
        <w:jc w:val="right"/>
      </w:pPr>
      <w:r>
        <w:rPr>
          <w:noProof/>
          <w:lang w:eastAsia="it-IT"/>
        </w:rPr>
        <w:drawing>
          <wp:inline distT="0" distB="0" distL="0" distR="0" wp14:anchorId="70FA9CD0" wp14:editId="595EDD15">
            <wp:extent cx="1285875" cy="285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dilporta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60" w:rsidRDefault="00065360" w:rsidP="00065360">
      <w:pPr>
        <w:spacing w:after="0" w:line="240" w:lineRule="auto"/>
        <w:jc w:val="right"/>
      </w:pPr>
    </w:p>
    <w:p w:rsidR="003025A5" w:rsidRDefault="003025A5" w:rsidP="003025A5">
      <w:pPr>
        <w:spacing w:after="0"/>
        <w:ind w:left="567" w:right="425"/>
      </w:pPr>
      <w:bookmarkStart w:id="0" w:name="_GoBack"/>
      <w:bookmarkEnd w:id="0"/>
    </w:p>
    <w:sectPr w:rsidR="003025A5" w:rsidSect="00461069">
      <w:headerReference w:type="default" r:id="rId9"/>
      <w:footerReference w:type="default" r:id="rId10"/>
      <w:pgSz w:w="11906" w:h="16838"/>
      <w:pgMar w:top="1671" w:right="282" w:bottom="1134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60" w:rsidRDefault="00065360" w:rsidP="00461069">
      <w:pPr>
        <w:spacing w:after="0" w:line="240" w:lineRule="auto"/>
      </w:pPr>
      <w:r>
        <w:separator/>
      </w:r>
    </w:p>
  </w:endnote>
  <w:endnote w:type="continuationSeparator" w:id="0">
    <w:p w:rsidR="00065360" w:rsidRDefault="00065360" w:rsidP="004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69" w:rsidRDefault="00461069" w:rsidP="00461069">
    <w:pPr>
      <w:pStyle w:val="Pidipagina"/>
    </w:pPr>
    <w:r>
      <w:rPr>
        <w:noProof/>
        <w:lang w:eastAsia="it-IT"/>
      </w:rPr>
      <w:drawing>
        <wp:inline distT="0" distB="0" distL="0" distR="0">
          <wp:extent cx="7200900" cy="603250"/>
          <wp:effectExtent l="19050" t="0" r="0" b="0"/>
          <wp:docPr id="4" name="Immagine 3" descr="pi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60" w:rsidRDefault="00065360" w:rsidP="00461069">
      <w:pPr>
        <w:spacing w:after="0" w:line="240" w:lineRule="auto"/>
      </w:pPr>
      <w:r>
        <w:separator/>
      </w:r>
    </w:p>
  </w:footnote>
  <w:footnote w:type="continuationSeparator" w:id="0">
    <w:p w:rsidR="00065360" w:rsidRDefault="00065360" w:rsidP="0046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69" w:rsidRDefault="00163470" w:rsidP="00461069">
    <w:pPr>
      <w:pStyle w:val="Intestazione"/>
    </w:pPr>
    <w:r>
      <w:rPr>
        <w:noProof/>
        <w:lang w:eastAsia="it-IT"/>
      </w:rPr>
      <w:drawing>
        <wp:inline distT="0" distB="0" distL="0" distR="0">
          <wp:extent cx="7200900" cy="1079500"/>
          <wp:effectExtent l="19050" t="0" r="0" b="0"/>
          <wp:docPr id="1" name="Immagine 0" descr="Testata_R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_Ro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12C"/>
    <w:multiLevelType w:val="hybridMultilevel"/>
    <w:tmpl w:val="D210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60"/>
    <w:rsid w:val="00065360"/>
    <w:rsid w:val="00163470"/>
    <w:rsid w:val="0018251C"/>
    <w:rsid w:val="001E0321"/>
    <w:rsid w:val="002001EE"/>
    <w:rsid w:val="002C1A40"/>
    <w:rsid w:val="002C5A5A"/>
    <w:rsid w:val="003025A5"/>
    <w:rsid w:val="00461069"/>
    <w:rsid w:val="005128E4"/>
    <w:rsid w:val="00707002"/>
    <w:rsid w:val="009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61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61069"/>
  </w:style>
  <w:style w:type="paragraph" w:styleId="Pidipagina">
    <w:name w:val="footer"/>
    <w:basedOn w:val="Normale"/>
    <w:link w:val="PidipaginaCarattere"/>
    <w:uiPriority w:val="99"/>
    <w:semiHidden/>
    <w:unhideWhenUsed/>
    <w:rsid w:val="00461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610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0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5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andra.Miccadei.SLPP\Downloads\Carta%20Intestata%20Roma%20(4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Roma (4).dotx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Miccadei</dc:creator>
  <cp:lastModifiedBy>Alessandra Miccadei</cp:lastModifiedBy>
  <cp:revision>1</cp:revision>
  <dcterms:created xsi:type="dcterms:W3CDTF">2016-04-01T16:59:00Z</dcterms:created>
  <dcterms:modified xsi:type="dcterms:W3CDTF">2016-04-01T17:00:00Z</dcterms:modified>
</cp:coreProperties>
</file>